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ind w:firstLine="602" w:firstLineChars="200"/>
        <w:rPr>
          <w:rFonts w:hint="eastAsia" w:ascii="宋体" w:hAnsi="宋体" w:eastAsia="宋体"/>
          <w:b/>
          <w:sz w:val="30"/>
          <w:szCs w:val="30"/>
          <w:lang w:eastAsia="zh-CN"/>
        </w:rPr>
      </w:pPr>
      <w:r>
        <w:rPr>
          <w:rFonts w:hint="eastAsia" w:ascii="宋体" w:hAnsi="宋体"/>
          <w:b/>
          <w:sz w:val="30"/>
          <w:szCs w:val="30"/>
          <w:lang w:val="en-US" w:eastAsia="zh-CN"/>
        </w:rPr>
        <w:t>富县城市管理执法局</w:t>
      </w:r>
      <w:r>
        <w:rPr>
          <w:rFonts w:hint="eastAsia" w:ascii="宋体" w:hAnsi="宋体"/>
          <w:b/>
          <w:sz w:val="30"/>
          <w:szCs w:val="30"/>
        </w:rPr>
        <w:t>富县生活垃圾无害化处理</w:t>
      </w:r>
      <w:r>
        <w:rPr>
          <w:rFonts w:hint="eastAsia" w:ascii="宋体" w:hAnsi="宋体"/>
          <w:b/>
          <w:sz w:val="30"/>
          <w:szCs w:val="30"/>
          <w:lang w:eastAsia="zh-CN"/>
        </w:rPr>
        <w:t>项目</w:t>
      </w:r>
    </w:p>
    <w:p>
      <w:pPr>
        <w:adjustRightInd/>
        <w:snapToGrid/>
        <w:spacing w:line="360" w:lineRule="auto"/>
        <w:ind w:firstLine="602" w:firstLineChars="200"/>
        <w:rPr>
          <w:rFonts w:ascii="宋体" w:hAnsi="宋体"/>
          <w:b/>
          <w:sz w:val="30"/>
          <w:szCs w:val="30"/>
        </w:rPr>
      </w:pPr>
      <w:r>
        <w:rPr>
          <w:rFonts w:hint="eastAsia" w:ascii="宋体" w:hAnsi="宋体"/>
          <w:b/>
          <w:sz w:val="30"/>
          <w:szCs w:val="30"/>
        </w:rPr>
        <w:t>建设项目</w:t>
      </w:r>
      <w:r>
        <w:rPr>
          <w:rFonts w:ascii="宋体" w:hAnsi="宋体"/>
          <w:b/>
          <w:sz w:val="30"/>
          <w:szCs w:val="30"/>
        </w:rPr>
        <w:t>第</w:t>
      </w:r>
      <w:r>
        <w:rPr>
          <w:rFonts w:hint="eastAsia" w:ascii="宋体" w:hAnsi="宋体"/>
          <w:b/>
          <w:sz w:val="30"/>
          <w:szCs w:val="30"/>
        </w:rPr>
        <w:t>二</w:t>
      </w:r>
      <w:r>
        <w:rPr>
          <w:rFonts w:ascii="宋体" w:hAnsi="宋体"/>
          <w:b/>
          <w:sz w:val="30"/>
          <w:szCs w:val="30"/>
        </w:rPr>
        <w:t>次环评公示</w:t>
      </w:r>
    </w:p>
    <w:p>
      <w:pPr>
        <w:adjustRightInd/>
        <w:snapToGrid/>
        <w:spacing w:line="360" w:lineRule="auto"/>
        <w:ind w:firstLine="480" w:firstLineChars="200"/>
        <w:jc w:val="left"/>
        <w:rPr>
          <w:rFonts w:ascii="宋体" w:hAnsi="宋体"/>
        </w:rPr>
      </w:pPr>
      <w:r>
        <w:rPr>
          <w:rFonts w:hint="eastAsia" w:ascii="宋体" w:hAnsi="宋体"/>
        </w:rPr>
        <w:t>《富县城市管理执法局富县生活垃圾无害化处理</w:t>
      </w:r>
      <w:r>
        <w:rPr>
          <w:rFonts w:hint="eastAsia" w:ascii="宋体" w:hAnsi="宋体"/>
          <w:lang w:eastAsia="zh-CN"/>
        </w:rPr>
        <w:t>项目</w:t>
      </w:r>
      <w:r>
        <w:rPr>
          <w:rFonts w:hint="eastAsia" w:ascii="宋体" w:hAnsi="宋体"/>
        </w:rPr>
        <w:t>环境影响报告书》（征求意见稿）已基本编制完成，</w:t>
      </w:r>
      <w:r>
        <w:rPr>
          <w:rFonts w:ascii="宋体" w:hAnsi="宋体"/>
        </w:rPr>
        <w:t>根据国家生态环境部2018年7月16日发布的生态环境部令第4号文《环境影响评价公众参与办法》，</w:t>
      </w:r>
      <w:r>
        <w:rPr>
          <w:rFonts w:hint="eastAsia" w:ascii="宋体" w:hAnsi="宋体"/>
        </w:rPr>
        <w:t>现面向广大公众征求意见。</w:t>
      </w:r>
    </w:p>
    <w:p>
      <w:pPr>
        <w:spacing w:line="360" w:lineRule="auto"/>
        <w:ind w:firstLine="480" w:firstLineChars="200"/>
        <w:jc w:val="left"/>
        <w:rPr>
          <w:b/>
        </w:rPr>
      </w:pPr>
      <w:r>
        <w:t>1、</w:t>
      </w:r>
      <w:r>
        <w:rPr>
          <w:rFonts w:hint="eastAsia"/>
          <w:b/>
        </w:rPr>
        <w:t>环境影响报告书征求意见稿全文的网络链接及查阅纸质报告书的方式和途径</w:t>
      </w:r>
    </w:p>
    <w:p>
      <w:pPr>
        <w:spacing w:line="360" w:lineRule="auto"/>
        <w:ind w:firstLine="480" w:firstLineChars="200"/>
        <w:jc w:val="left"/>
      </w:pPr>
      <w:r>
        <w:rPr>
          <w:rFonts w:hint="eastAsia" w:ascii="宋体" w:hAnsi="宋体"/>
        </w:rPr>
        <w:t>《富县城市管理执法局富县生活垃圾无害化处理项目环境影响报告书》（征求意见稿）</w:t>
      </w:r>
      <w:r>
        <w:rPr>
          <w:rFonts w:hint="eastAsia"/>
        </w:rPr>
        <w:t>网络</w:t>
      </w:r>
      <w:r>
        <w:rPr>
          <w:rFonts w:hint="eastAsia"/>
          <w:lang w:val="en-US" w:eastAsia="zh-CN"/>
        </w:rPr>
        <w:t>链接</w:t>
      </w:r>
      <w:r>
        <w:rPr>
          <w:rFonts w:hint="eastAsia"/>
        </w:rPr>
        <w:t>如下：</w:t>
      </w:r>
    </w:p>
    <w:p>
      <w:pPr>
        <w:spacing w:line="360" w:lineRule="auto"/>
        <w:ind w:firstLine="480" w:firstLineChars="200"/>
        <w:jc w:val="left"/>
        <w:rPr>
          <w:rFonts w:cs="Times New Roman"/>
        </w:rPr>
      </w:pPr>
      <w:r>
        <w:t>http://www.eiafans.com/forum.php?mod=post&amp;action=newthread&amp;fid=64</w:t>
      </w:r>
    </w:p>
    <w:p>
      <w:pPr>
        <w:spacing w:line="360" w:lineRule="auto"/>
        <w:ind w:firstLine="480" w:firstLineChars="200"/>
        <w:jc w:val="left"/>
      </w:pPr>
      <w:r>
        <w:rPr>
          <w:rFonts w:hint="eastAsia"/>
        </w:rPr>
        <w:t>纸质版报告书存放于</w:t>
      </w:r>
      <w:r>
        <w:rPr>
          <w:rFonts w:hint="eastAsia" w:ascii="宋体" w:hAnsi="宋体"/>
        </w:rPr>
        <w:t>富县城市管理执法局</w:t>
      </w:r>
      <w:r>
        <w:rPr>
          <w:rFonts w:hint="eastAsia"/>
        </w:rPr>
        <w:t>办公室，公众可前往以下地址进行查询：</w:t>
      </w:r>
    </w:p>
    <w:p>
      <w:pPr>
        <w:spacing w:line="360" w:lineRule="auto"/>
        <w:ind w:firstLine="480" w:firstLineChars="200"/>
        <w:jc w:val="left"/>
        <w:rPr>
          <w:rFonts w:hint="eastAsia" w:eastAsia="宋体"/>
          <w:lang w:eastAsia="zh-CN"/>
        </w:rPr>
      </w:pPr>
      <w:r>
        <w:rPr>
          <w:rFonts w:hint="eastAsia"/>
        </w:rPr>
        <w:t>查询地址：</w:t>
      </w:r>
      <w:r>
        <w:rPr>
          <w:rFonts w:hint="eastAsia" w:ascii="宋体" w:hAnsi="宋体"/>
        </w:rPr>
        <w:t>富县城市管理执法局</w:t>
      </w:r>
    </w:p>
    <w:p>
      <w:pPr>
        <w:spacing w:line="360" w:lineRule="auto"/>
        <w:ind w:firstLine="480" w:firstLineChars="200"/>
        <w:jc w:val="left"/>
      </w:pPr>
      <w:r>
        <w:rPr>
          <w:rFonts w:hint="eastAsia"/>
        </w:rPr>
        <w:t>查询时间：工作日上午09:00-12:00，下午14:00-17:00</w:t>
      </w:r>
    </w:p>
    <w:p>
      <w:pPr>
        <w:spacing w:line="360" w:lineRule="auto"/>
        <w:ind w:firstLine="480" w:firstLineChars="200"/>
        <w:jc w:val="left"/>
        <w:rPr>
          <w:rFonts w:cs="Times New Roman"/>
        </w:rPr>
      </w:pPr>
      <w:r>
        <w:rPr>
          <w:rFonts w:hint="eastAsia" w:cs="Times New Roman"/>
        </w:rPr>
        <w:t>联系方式：</w:t>
      </w:r>
      <w:r>
        <w:rPr>
          <w:rFonts w:hint="eastAsia" w:cs="Times New Roman"/>
          <w:lang w:val="en-US" w:eastAsia="zh-CN"/>
        </w:rPr>
        <w:t>于翔</w:t>
      </w:r>
      <w:r>
        <w:rPr>
          <w:rFonts w:hint="eastAsia" w:cs="Times New Roman"/>
        </w:rPr>
        <w:t xml:space="preserve">  </w:t>
      </w:r>
      <w:r>
        <w:rPr>
          <w:rFonts w:hint="eastAsia" w:cs="Times New Roman"/>
          <w:lang w:val="en-US" w:eastAsia="zh-CN"/>
        </w:rPr>
        <w:t>15553719049</w:t>
      </w:r>
      <w:r>
        <w:rPr>
          <w:rFonts w:hint="eastAsia" w:cs="Times New Roman"/>
        </w:rPr>
        <w:t xml:space="preserve">  jnhp601@163.com</w:t>
      </w:r>
    </w:p>
    <w:p>
      <w:pPr>
        <w:spacing w:line="360" w:lineRule="auto"/>
        <w:ind w:firstLine="482" w:firstLineChars="200"/>
        <w:jc w:val="left"/>
        <w:rPr>
          <w:b/>
        </w:rPr>
      </w:pPr>
      <w:r>
        <w:rPr>
          <w:rFonts w:hint="eastAsia"/>
          <w:b/>
        </w:rPr>
        <w:t>2、征求意见的公众范围</w:t>
      </w:r>
    </w:p>
    <w:p>
      <w:pPr>
        <w:adjustRightInd/>
        <w:snapToGrid/>
        <w:spacing w:line="360" w:lineRule="auto"/>
        <w:ind w:firstLine="480" w:firstLineChars="200"/>
        <w:jc w:val="left"/>
        <w:rPr>
          <w:rFonts w:ascii="宋体" w:hAnsi="宋体"/>
        </w:rPr>
      </w:pPr>
      <w:r>
        <w:rPr>
          <w:rFonts w:hint="eastAsia" w:ascii="宋体" w:hAnsi="宋体"/>
        </w:rPr>
        <w:t>征求意见公众范围主要是富县城市管理执法局富县生活垃圾无害化处理</w:t>
      </w:r>
      <w:bookmarkStart w:id="0" w:name="_GoBack"/>
      <w:bookmarkEnd w:id="0"/>
      <w:r>
        <w:rPr>
          <w:rFonts w:hint="eastAsia" w:ascii="宋体" w:hAnsi="宋体"/>
        </w:rPr>
        <w:t>项目环境影响评价范围内公众。</w:t>
      </w:r>
    </w:p>
    <w:p>
      <w:pPr>
        <w:spacing w:line="360" w:lineRule="auto"/>
        <w:ind w:firstLine="482" w:firstLineChars="200"/>
        <w:jc w:val="left"/>
        <w:rPr>
          <w:b/>
        </w:rPr>
      </w:pPr>
      <w:r>
        <w:rPr>
          <w:rFonts w:hint="eastAsia"/>
          <w:b/>
        </w:rPr>
        <w:t>3、公众意见表的网络链接</w:t>
      </w:r>
    </w:p>
    <w:p>
      <w:pPr>
        <w:spacing w:line="360" w:lineRule="auto"/>
        <w:ind w:firstLine="480" w:firstLineChars="200"/>
        <w:jc w:val="left"/>
        <w:rPr>
          <w:rFonts w:hint="eastAsia" w:cs="Times New Roman"/>
        </w:rPr>
      </w:pPr>
      <w:r>
        <w:rPr>
          <w:rFonts w:hint="eastAsia" w:cs="Times New Roman"/>
        </w:rPr>
        <w:fldChar w:fldCharType="begin"/>
      </w:r>
      <w:r>
        <w:rPr>
          <w:rFonts w:hint="eastAsia" w:cs="Times New Roman"/>
        </w:rPr>
        <w:instrText xml:space="preserve"> HYPERLINK "http://www.mee.gov.cn/xxgk2018/xxgk/xxgk01/201810/t20181024_665329.html" </w:instrText>
      </w:r>
      <w:r>
        <w:rPr>
          <w:rFonts w:hint="eastAsia" w:cs="Times New Roman"/>
        </w:rPr>
        <w:fldChar w:fldCharType="separate"/>
      </w:r>
      <w:r>
        <w:rPr>
          <w:rStyle w:val="8"/>
          <w:rFonts w:hint="eastAsia" w:cs="Times New Roman"/>
        </w:rPr>
        <w:t>http://www.mee.gov.cn/xxgk2018/xxgk/xxgk01/201810/t20181024_665329.html</w:t>
      </w:r>
      <w:r>
        <w:rPr>
          <w:rFonts w:hint="eastAsia" w:cs="Times New Roman"/>
        </w:rPr>
        <w:fldChar w:fldCharType="end"/>
      </w:r>
    </w:p>
    <w:p>
      <w:pPr>
        <w:spacing w:line="360" w:lineRule="auto"/>
        <w:ind w:firstLine="482" w:firstLineChars="200"/>
        <w:jc w:val="left"/>
        <w:rPr>
          <w:b/>
        </w:rPr>
      </w:pPr>
      <w:r>
        <w:rPr>
          <w:rFonts w:hint="eastAsia"/>
          <w:b/>
        </w:rPr>
        <w:t>4</w:t>
      </w:r>
      <w:r>
        <w:rPr>
          <w:b/>
        </w:rPr>
        <w:t>、</w:t>
      </w:r>
      <w:r>
        <w:rPr>
          <w:rFonts w:hint="eastAsia"/>
          <w:b/>
        </w:rPr>
        <w:t>公众提出意见的方式和途径</w:t>
      </w:r>
    </w:p>
    <w:p>
      <w:pPr>
        <w:adjustRightInd/>
        <w:snapToGrid/>
        <w:spacing w:line="360" w:lineRule="auto"/>
        <w:ind w:firstLine="480" w:firstLineChars="200"/>
        <w:jc w:val="left"/>
        <w:rPr>
          <w:rFonts w:ascii="宋体" w:hAnsi="宋体"/>
        </w:rPr>
      </w:pPr>
      <w:r>
        <w:rPr>
          <w:rFonts w:ascii="宋体" w:hAnsi="宋体"/>
        </w:rPr>
        <w:t>公众从链接下载公众意见表，填写后的公众意见表以信函、传真、电子邮件等形式反馈给建设单位，请公众在发表意见的同时提供详尽准确的联系方式，以便我们及时向您反馈相关信息。自发布日起10个工作日内有效。</w:t>
      </w:r>
    </w:p>
    <w:p>
      <w:pPr>
        <w:adjustRightInd/>
        <w:snapToGrid/>
        <w:spacing w:line="360" w:lineRule="auto"/>
        <w:ind w:firstLine="480" w:firstLineChars="200"/>
        <w:jc w:val="left"/>
        <w:rPr>
          <w:rFonts w:ascii="宋体" w:hAnsi="宋体"/>
        </w:rPr>
      </w:pPr>
    </w:p>
    <w:p>
      <w:pPr>
        <w:adjustRightInd/>
        <w:snapToGrid/>
        <w:spacing w:line="360" w:lineRule="auto"/>
        <w:ind w:firstLine="480" w:firstLineChars="200"/>
        <w:jc w:val="left"/>
        <w:rPr>
          <w:rFonts w:ascii="宋体" w:hAnsi="宋体"/>
        </w:rPr>
      </w:pPr>
    </w:p>
    <w:p>
      <w:pPr>
        <w:adjustRightInd/>
        <w:snapToGrid/>
        <w:spacing w:line="360" w:lineRule="auto"/>
        <w:ind w:firstLine="480" w:firstLineChars="200"/>
        <w:jc w:val="right"/>
        <w:rPr>
          <w:rFonts w:hint="eastAsia" w:ascii="宋体" w:hAnsi="宋体"/>
        </w:rPr>
      </w:pPr>
      <w:r>
        <w:rPr>
          <w:rFonts w:hint="eastAsia" w:ascii="宋体" w:hAnsi="宋体"/>
        </w:rPr>
        <w:t>富县城市管理执法局</w:t>
      </w:r>
    </w:p>
    <w:p>
      <w:pPr>
        <w:adjustRightInd/>
        <w:snapToGrid/>
        <w:spacing w:line="360" w:lineRule="auto"/>
        <w:ind w:firstLine="480" w:firstLineChars="200"/>
        <w:jc w:val="right"/>
        <w:rPr>
          <w:rFonts w:cs="Times New Roman" w:eastAsiaTheme="minorEastAsia"/>
        </w:rPr>
      </w:pPr>
      <w:r>
        <w:rPr>
          <w:rFonts w:cs="Times New Roman" w:eastAsiaTheme="minorEastAsia"/>
        </w:rPr>
        <w:t>20</w:t>
      </w:r>
      <w:r>
        <w:rPr>
          <w:rFonts w:hint="eastAsia" w:cs="Times New Roman" w:eastAsiaTheme="minorEastAsia"/>
          <w:lang w:val="en-US" w:eastAsia="zh-CN"/>
        </w:rPr>
        <w:t>20</w:t>
      </w:r>
      <w:r>
        <w:rPr>
          <w:rFonts w:cs="Times New Roman" w:eastAsiaTheme="minorEastAsia"/>
        </w:rPr>
        <w:t>年</w:t>
      </w:r>
      <w:r>
        <w:rPr>
          <w:rFonts w:hint="eastAsia" w:cs="Times New Roman" w:eastAsiaTheme="minorEastAsia"/>
          <w:lang w:val="en-US" w:eastAsia="zh-CN"/>
        </w:rPr>
        <w:t>12</w:t>
      </w:r>
      <w:r>
        <w:rPr>
          <w:rFonts w:cs="Times New Roman" w:eastAsiaTheme="minorEastAsia"/>
        </w:rPr>
        <w:t>月</w:t>
      </w:r>
      <w:r>
        <w:rPr>
          <w:rFonts w:hint="eastAsia" w:cs="Times New Roman" w:eastAsiaTheme="minorEastAsia"/>
          <w:lang w:val="en-US" w:eastAsia="zh-CN"/>
        </w:rPr>
        <w:t>2</w:t>
      </w:r>
      <w:r>
        <w:rPr>
          <w:rFonts w:cs="Times New Roman" w:eastAsiaTheme="minorEastAsia"/>
        </w:rPr>
        <w:t>日</w:t>
      </w:r>
    </w:p>
    <w:sectPr>
      <w:pgSz w:w="11906" w:h="16838"/>
      <w:pgMar w:top="1418" w:right="1418" w:bottom="1418"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55D1"/>
    <w:rsid w:val="00053C8F"/>
    <w:rsid w:val="0019240C"/>
    <w:rsid w:val="001A2BC3"/>
    <w:rsid w:val="00210688"/>
    <w:rsid w:val="004D1B69"/>
    <w:rsid w:val="00545BFA"/>
    <w:rsid w:val="00553F9D"/>
    <w:rsid w:val="00565017"/>
    <w:rsid w:val="005D79A3"/>
    <w:rsid w:val="00626208"/>
    <w:rsid w:val="00770443"/>
    <w:rsid w:val="00871985"/>
    <w:rsid w:val="008C3619"/>
    <w:rsid w:val="008F52A3"/>
    <w:rsid w:val="00966891"/>
    <w:rsid w:val="009B1EDD"/>
    <w:rsid w:val="009C3C5F"/>
    <w:rsid w:val="00A374CE"/>
    <w:rsid w:val="00A41985"/>
    <w:rsid w:val="00B03696"/>
    <w:rsid w:val="00B83AE9"/>
    <w:rsid w:val="00C56CA2"/>
    <w:rsid w:val="00CB0670"/>
    <w:rsid w:val="00CB575A"/>
    <w:rsid w:val="00CC2021"/>
    <w:rsid w:val="00CC47D9"/>
    <w:rsid w:val="00D11A00"/>
    <w:rsid w:val="00D555D1"/>
    <w:rsid w:val="00E712EE"/>
    <w:rsid w:val="00E7290D"/>
    <w:rsid w:val="00EA3159"/>
    <w:rsid w:val="00EE4385"/>
    <w:rsid w:val="00EF74E1"/>
    <w:rsid w:val="00F10E3B"/>
    <w:rsid w:val="00F17F6D"/>
    <w:rsid w:val="00F67EF4"/>
    <w:rsid w:val="00FA7369"/>
    <w:rsid w:val="00FC6021"/>
    <w:rsid w:val="00FF2358"/>
    <w:rsid w:val="00FF4709"/>
    <w:rsid w:val="00FF7C80"/>
    <w:rsid w:val="17A16F09"/>
    <w:rsid w:val="30A51155"/>
    <w:rsid w:val="3E890CE6"/>
    <w:rsid w:val="4798113E"/>
    <w:rsid w:val="50DC2588"/>
    <w:rsid w:val="582F251C"/>
    <w:rsid w:val="660E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jc w:val="center"/>
    </w:pPr>
    <w:rPr>
      <w:rFonts w:ascii="Times New Roman" w:hAnsi="Times New Roman" w:eastAsia="宋体" w:cs="宋体"/>
      <w:kern w:val="0"/>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sz w:val="18"/>
      <w:szCs w:val="18"/>
    </w:rPr>
  </w:style>
  <w:style w:type="paragraph" w:styleId="3">
    <w:name w:val="footer"/>
    <w:basedOn w:val="1"/>
    <w:link w:val="13"/>
    <w:semiHidden/>
    <w:unhideWhenUsed/>
    <w:qFormat/>
    <w:uiPriority w:val="99"/>
    <w:pPr>
      <w:tabs>
        <w:tab w:val="center" w:pos="4153"/>
        <w:tab w:val="right" w:pos="8306"/>
      </w:tabs>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pPr>
    <w:rPr>
      <w:sz w:val="18"/>
      <w:szCs w:val="18"/>
    </w:rPr>
  </w:style>
  <w:style w:type="table" w:styleId="6">
    <w:name w:val="Table Grid"/>
    <w:basedOn w:val="5"/>
    <w:qFormat/>
    <w:uiPriority w:val="59"/>
    <w:tblPr>
      <w:tblBorders>
        <w:top w:val="thinThickSmallGap" w:color="auto" w:sz="24" w:space="0"/>
        <w:bottom w:val="thickThinSmallGap" w:color="auto" w:sz="24" w:space="0"/>
        <w:insideH w:val="single" w:color="auto" w:sz="6" w:space="0"/>
        <w:insideV w:val="single" w:color="auto" w:sz="6"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paragraph" w:customStyle="1" w:styleId="9">
    <w:name w:val="表格内容"/>
    <w:link w:val="10"/>
    <w:qFormat/>
    <w:uiPriority w:val="0"/>
    <w:pPr>
      <w:widowControl w:val="0"/>
      <w:adjustRightInd w:val="0"/>
      <w:jc w:val="center"/>
    </w:pPr>
    <w:rPr>
      <w:rFonts w:asciiTheme="minorHAnsi" w:hAnsiTheme="minorHAnsi" w:eastAsiaTheme="minorEastAsia" w:cstheme="minorBidi"/>
      <w:iCs/>
      <w:kern w:val="2"/>
      <w:sz w:val="21"/>
      <w:szCs w:val="21"/>
      <w:lang w:val="en-US" w:eastAsia="zh-CN" w:bidi="ar-SA"/>
    </w:rPr>
  </w:style>
  <w:style w:type="character" w:customStyle="1" w:styleId="10">
    <w:name w:val="表格内容 Char"/>
    <w:link w:val="9"/>
    <w:qFormat/>
    <w:uiPriority w:val="0"/>
    <w:rPr>
      <w:iCs/>
      <w:szCs w:val="21"/>
    </w:rPr>
  </w:style>
  <w:style w:type="character" w:customStyle="1" w:styleId="11">
    <w:name w:val="文档结构图 Char"/>
    <w:basedOn w:val="7"/>
    <w:link w:val="2"/>
    <w:semiHidden/>
    <w:qFormat/>
    <w:uiPriority w:val="99"/>
    <w:rPr>
      <w:rFonts w:ascii="宋体" w:hAnsi="Times New Roman" w:eastAsia="宋体" w:cs="宋体"/>
      <w:kern w:val="0"/>
      <w:sz w:val="18"/>
      <w:szCs w:val="18"/>
    </w:rPr>
  </w:style>
  <w:style w:type="character" w:customStyle="1" w:styleId="12">
    <w:name w:val="页眉 Char"/>
    <w:basedOn w:val="7"/>
    <w:link w:val="4"/>
    <w:semiHidden/>
    <w:qFormat/>
    <w:uiPriority w:val="99"/>
    <w:rPr>
      <w:rFonts w:ascii="Times New Roman" w:hAnsi="Times New Roman" w:eastAsia="宋体" w:cs="宋体"/>
      <w:kern w:val="0"/>
      <w:sz w:val="18"/>
      <w:szCs w:val="18"/>
    </w:rPr>
  </w:style>
  <w:style w:type="character" w:customStyle="1" w:styleId="13">
    <w:name w:val="页脚 Char"/>
    <w:basedOn w:val="7"/>
    <w:link w:val="3"/>
    <w:semiHidden/>
    <w:qFormat/>
    <w:uiPriority w:val="99"/>
    <w:rPr>
      <w:rFonts w:ascii="Times New Roman" w:hAnsi="Times New Roman"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Words>
  <Characters>653</Characters>
  <Lines>5</Lines>
  <Paragraphs>1</Paragraphs>
  <TotalTime>0</TotalTime>
  <ScaleCrop>false</ScaleCrop>
  <LinksUpToDate>false</LinksUpToDate>
  <CharactersWithSpaces>766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2019-06-12T01:33:00Z</dcterms:created>
  <dc:creator>微软用户</dc:creator>
  <cp:lastModifiedBy>柳</cp:lastModifiedBy>
  <dcterms:modified xsi:type="dcterms:W3CDTF">2020-12-01T10:29:27Z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